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C4B4" w14:textId="122A8241" w:rsidR="00AA035D" w:rsidRPr="00B137E6" w:rsidRDefault="00AA035D" w:rsidP="00AA035D">
      <w:pPr>
        <w:pStyle w:val="Nagwek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137E6">
        <w:rPr>
          <w:rFonts w:asciiTheme="minorHAnsi" w:hAnsiTheme="minorHAnsi" w:cstheme="minorHAnsi"/>
          <w:b/>
          <w:sz w:val="22"/>
          <w:szCs w:val="22"/>
        </w:rPr>
        <w:t>Załącznik nr 1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137E6">
        <w:rPr>
          <w:rFonts w:asciiTheme="minorHAnsi" w:hAnsiTheme="minorHAnsi" w:cstheme="minorHAnsi"/>
          <w:b/>
          <w:sz w:val="22"/>
          <w:szCs w:val="22"/>
        </w:rPr>
        <w:t xml:space="preserve"> do SWZ </w:t>
      </w:r>
    </w:p>
    <w:p w14:paraId="4944F22D" w14:textId="77777777" w:rsidR="00AA035D" w:rsidRDefault="00AA035D" w:rsidP="00AA035D">
      <w:pPr>
        <w:spacing w:after="0" w:line="240" w:lineRule="auto"/>
        <w:jc w:val="right"/>
        <w:rPr>
          <w:rFonts w:ascii="Century Gothic" w:hAnsi="Century Gothic"/>
          <w:b/>
          <w:sz w:val="28"/>
          <w:szCs w:val="28"/>
          <w:u w:val="single"/>
        </w:rPr>
      </w:pPr>
    </w:p>
    <w:p w14:paraId="750B7871" w14:textId="77777777" w:rsidR="00AA035D" w:rsidRDefault="00AA035D" w:rsidP="00AA035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FF1D67">
        <w:rPr>
          <w:rFonts w:ascii="Century Gothic" w:hAnsi="Century Gothic"/>
          <w:b/>
          <w:sz w:val="28"/>
          <w:szCs w:val="28"/>
          <w:u w:val="single"/>
        </w:rPr>
        <w:t>Szczegółowy opis przedmiotu zamówienia</w:t>
      </w:r>
    </w:p>
    <w:p w14:paraId="340DADF1" w14:textId="77777777" w:rsidR="00AA035D" w:rsidRDefault="00AA03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83415ED" w14:textId="090C3303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Przedmiotem zamówienia jest inwestycj</w:t>
      </w:r>
      <w:r w:rsidR="0080633F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przebudowy drogi wewnętrznej w miejscowości Krzyżowa Dolina ul. Polna o długości łącznej 200 </w:t>
      </w:r>
      <w:proofErr w:type="spellStart"/>
      <w:r>
        <w:rPr>
          <w:rFonts w:ascii="Times New Roman" w:hAnsi="Times New Roman" w:cs="Times New Roman"/>
          <w:iCs/>
        </w:rPr>
        <w:t>mb</w:t>
      </w:r>
      <w:proofErr w:type="spellEnd"/>
      <w:r>
        <w:rPr>
          <w:rFonts w:ascii="Times New Roman" w:hAnsi="Times New Roman" w:cs="Times New Roman"/>
          <w:iCs/>
        </w:rPr>
        <w:t>. Przebudowa drogi ma za zadanie usprawnianie komunikacji, dojazdu do gruntów rolnych oraz poprawy warunków nośnych oraz u</w:t>
      </w:r>
      <w:r>
        <w:rPr>
          <w:rFonts w:ascii="Times New Roman" w:hAnsi="Times New Roman" w:cs="Times New Roman"/>
          <w:iCs/>
        </w:rPr>
        <w:t xml:space="preserve">żytkowych. </w:t>
      </w:r>
    </w:p>
    <w:p w14:paraId="7139F8DD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Powyższa droga ul. Polna stanowi dojazd do gruntów rolnych w m. Krzyżowa Dolina. Początek opracowania rozpoczyna się od istniejącej nawierzchni bitumicznej (obręb działki nr 290). W stanie istniejącym droga posiada nawierzchnię szutrową utwardz</w:t>
      </w:r>
      <w:r>
        <w:rPr>
          <w:rFonts w:ascii="Times New Roman" w:hAnsi="Times New Roman" w:cs="Times New Roman"/>
          <w:iCs/>
        </w:rPr>
        <w:t xml:space="preserve">oną żwirem i kamieniem. Droga nie posiada wymaganych min. parametrów nośności , w związku z czym w okresie opadów tworzą się zastoiska wody oraz powstają deformacje – koleiny. </w:t>
      </w:r>
    </w:p>
    <w:p w14:paraId="580D3955" w14:textId="77777777" w:rsidR="004A4310" w:rsidRDefault="004A4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D663F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u w:val="single"/>
        </w:rPr>
        <w:t xml:space="preserve">Inwestycja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objmuje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>:</w:t>
      </w:r>
      <w:r>
        <w:rPr>
          <w:rFonts w:ascii="Times New Roman" w:hAnsi="Times New Roman" w:cs="Times New Roman"/>
          <w:iCs/>
        </w:rPr>
        <w:t xml:space="preserve"> </w:t>
      </w:r>
    </w:p>
    <w:p w14:paraId="302835BC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1) roboty przygotowawcze (geodezyjne wytyczenie obiektu)</w:t>
      </w:r>
    </w:p>
    <w:p w14:paraId="11A245A4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2) roboty realizacyjne - zabezpieczenie </w:t>
      </w:r>
      <w:proofErr w:type="spellStart"/>
      <w:r>
        <w:rPr>
          <w:rFonts w:ascii="Times New Roman" w:hAnsi="Times New Roman" w:cs="Times New Roman"/>
          <w:iCs/>
        </w:rPr>
        <w:t>istn</w:t>
      </w:r>
      <w:proofErr w:type="spellEnd"/>
      <w:r>
        <w:rPr>
          <w:rFonts w:ascii="Times New Roman" w:hAnsi="Times New Roman" w:cs="Times New Roman"/>
          <w:iCs/>
        </w:rPr>
        <w:t>. sieci (kanalizacyjnej, wodociągowej, teletechnicznej,</w:t>
      </w:r>
    </w:p>
    <w:p w14:paraId="19565DFA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3) roboty realizacyjne budowy drogi (roboty ziemne, zdjęcie w-wy humusu ziemi urodzajnej)</w:t>
      </w:r>
    </w:p>
    <w:p w14:paraId="215FF88B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4) wykonanie konstrukcji drogi oraz nawierzchni zgodnie z przekroj</w:t>
      </w:r>
      <w:r>
        <w:rPr>
          <w:rFonts w:ascii="Times New Roman" w:hAnsi="Times New Roman" w:cs="Times New Roman"/>
          <w:iCs/>
        </w:rPr>
        <w:t xml:space="preserve">ami </w:t>
      </w:r>
    </w:p>
    <w:p w14:paraId="79CEB33A" w14:textId="77777777" w:rsidR="004A4310" w:rsidRDefault="004A4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EA3E5" w14:textId="77777777" w:rsidR="004A4310" w:rsidRDefault="00AA035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</w:rPr>
        <w:t xml:space="preserve">I. Parametry techniczne zaprojektowanej drogi gminnej - ul. Polnej: </w:t>
      </w:r>
    </w:p>
    <w:p w14:paraId="71A24A5A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</w:rPr>
        <w:t xml:space="preserve"> klasa drogi -wewnętrzna </w:t>
      </w:r>
    </w:p>
    <w:p w14:paraId="7A0B4771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</w:rPr>
        <w:t xml:space="preserve"> kategoria ruchu- KR1</w:t>
      </w:r>
    </w:p>
    <w:p w14:paraId="1DC0B7DC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</w:rPr>
        <w:t xml:space="preserve"> szer. jezdni -3.0m </w:t>
      </w:r>
    </w:p>
    <w:p w14:paraId="055A2581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</w:rPr>
        <w:t xml:space="preserve"> długość -200mb </w:t>
      </w:r>
    </w:p>
    <w:p w14:paraId="6E5D6A47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iCs/>
        </w:rPr>
        <w:t xml:space="preserve"> spadki poprzeczne jezdni- 2,0% </w:t>
      </w:r>
    </w:p>
    <w:p w14:paraId="10C30A46" w14:textId="77777777" w:rsidR="004A4310" w:rsidRDefault="00AA03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rodzaj nawierzchni jezdni- beton asfaltowy </w:t>
      </w:r>
    </w:p>
    <w:p w14:paraId="256DE93C" w14:textId="77777777" w:rsidR="004A4310" w:rsidRDefault="00AA035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1. Konstrukcja na</w:t>
      </w:r>
      <w:r>
        <w:rPr>
          <w:rFonts w:ascii="Times New Roman" w:hAnsi="Times New Roman" w:cs="Times New Roman"/>
          <w:b/>
          <w:bCs/>
          <w:iCs/>
        </w:rPr>
        <w:t>wierzchni jezdni.</w:t>
      </w:r>
    </w:p>
    <w:p w14:paraId="0499796B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Konstrukcje nawierzchni jezdni przyjęto na podstawie katalogu typowych konstrukcji nawierzchni podatnych i półsztywnych :</w:t>
      </w:r>
    </w:p>
    <w:p w14:paraId="0ED3B073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KONSTRUKCJA NAWIERZCHNI JEZDNI KATEGORII RUCHU KR-1:- </w:t>
      </w:r>
    </w:p>
    <w:p w14:paraId="6A24F68E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w-</w:t>
      </w:r>
      <w:proofErr w:type="spellStart"/>
      <w:r>
        <w:rPr>
          <w:rFonts w:ascii="Times New Roman" w:hAnsi="Times New Roman" w:cs="Times New Roman"/>
          <w:iCs/>
        </w:rPr>
        <w:t>wa</w:t>
      </w:r>
      <w:proofErr w:type="spellEnd"/>
      <w:r>
        <w:rPr>
          <w:rFonts w:ascii="Times New Roman" w:hAnsi="Times New Roman" w:cs="Times New Roman"/>
          <w:iCs/>
        </w:rPr>
        <w:t xml:space="preserve"> ścieralna z betonu asfaltowego AC11S - grub.4cm </w:t>
      </w:r>
    </w:p>
    <w:p w14:paraId="27138A11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w</w:t>
      </w:r>
      <w:r>
        <w:rPr>
          <w:rFonts w:ascii="Times New Roman" w:hAnsi="Times New Roman" w:cs="Times New Roman"/>
          <w:iCs/>
        </w:rPr>
        <w:t>-</w:t>
      </w:r>
      <w:proofErr w:type="spellStart"/>
      <w:r>
        <w:rPr>
          <w:rFonts w:ascii="Times New Roman" w:hAnsi="Times New Roman" w:cs="Times New Roman"/>
          <w:iCs/>
        </w:rPr>
        <w:t>wa</w:t>
      </w:r>
      <w:proofErr w:type="spellEnd"/>
      <w:r>
        <w:rPr>
          <w:rFonts w:ascii="Times New Roman" w:hAnsi="Times New Roman" w:cs="Times New Roman"/>
          <w:iCs/>
        </w:rPr>
        <w:t xml:space="preserve"> wiążąca z betonu asfaltowego AC16W- grub.4cm</w:t>
      </w:r>
    </w:p>
    <w:p w14:paraId="33A477E8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w-</w:t>
      </w:r>
      <w:proofErr w:type="spellStart"/>
      <w:r>
        <w:rPr>
          <w:rFonts w:ascii="Times New Roman" w:hAnsi="Times New Roman" w:cs="Times New Roman"/>
          <w:iCs/>
        </w:rPr>
        <w:t>wa</w:t>
      </w:r>
      <w:proofErr w:type="spellEnd"/>
      <w:r>
        <w:rPr>
          <w:rFonts w:ascii="Times New Roman" w:hAnsi="Times New Roman" w:cs="Times New Roman"/>
          <w:iCs/>
        </w:rPr>
        <w:t xml:space="preserve"> wyrównawcza z kamienia łamanego 0-31,5 mm - grub. 10 cm </w:t>
      </w:r>
    </w:p>
    <w:p w14:paraId="4798CEEE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Konstrukcja nawierzchni pobocza -warstwa kamienia na poboczach do poziomu wykonanych warstw bitumicznych </w:t>
      </w:r>
    </w:p>
    <w:p w14:paraId="4C475D85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-8,00cm– warstwa kruszywa łamanego 0-</w:t>
      </w:r>
      <w:r>
        <w:rPr>
          <w:rFonts w:ascii="Times New Roman" w:hAnsi="Times New Roman" w:cs="Times New Roman"/>
          <w:iCs/>
        </w:rPr>
        <w:t xml:space="preserve">16mm </w:t>
      </w:r>
    </w:p>
    <w:p w14:paraId="68DBA815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- 50 ,00 cm szer.</w:t>
      </w:r>
    </w:p>
    <w:p w14:paraId="4DCC15A1" w14:textId="77777777" w:rsidR="004A4310" w:rsidRDefault="00AA035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2. Odwodnienie</w:t>
      </w:r>
    </w:p>
    <w:p w14:paraId="29669FD3" w14:textId="77777777" w:rsidR="004A4310" w:rsidRDefault="00AA0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Odwodnienie powierzchni jezdni odbywać się będzie powierzchniowo na tereny zielone.  </w:t>
      </w:r>
    </w:p>
    <w:p w14:paraId="610E2F6D" w14:textId="77777777" w:rsidR="004A4310" w:rsidRDefault="004A4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E5743" w14:textId="77777777" w:rsidR="004A4310" w:rsidRDefault="00AA035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III. Wykonawca jest zobowiązany do :</w:t>
      </w:r>
    </w:p>
    <w:p w14:paraId="0AA6B069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Prowadzenia kontroli jakości robót określonych w SST. Roboty w obrębie istniejącego uzbrojenia prowadzić należy ręcznie ze szczególną ostrożnością. </w:t>
      </w:r>
    </w:p>
    <w:p w14:paraId="37CA646B" w14:textId="77777777" w:rsidR="004A4310" w:rsidRDefault="004A43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6A7B2028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Na wykonawcy spoczywa również obowiązek wykonania oznakowania obrębu prowadzenia robót ( </w:t>
      </w:r>
      <w:r>
        <w:rPr>
          <w:rFonts w:ascii="Times New Roman" w:hAnsi="Times New Roman" w:cs="Times New Roman"/>
          <w:b/>
          <w:bCs/>
          <w:iCs/>
          <w:color w:val="000000"/>
        </w:rPr>
        <w:t>tymczasowa organizacja ruchu )</w:t>
      </w:r>
    </w:p>
    <w:p w14:paraId="108D7CB8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Przed oddaniem drogi do ruchu wyregulować należy wszelkie istniejące studnie, zasuwy i inne elementu uzbrojenia. Wszelkie zmiany (dotyczące wykonania robót , doboru rodzaju i ilości materiałów oraz obmiaru robót), które mają </w:t>
      </w:r>
      <w:r>
        <w:rPr>
          <w:rFonts w:ascii="Times New Roman" w:hAnsi="Times New Roman" w:cs="Times New Roman"/>
          <w:iCs/>
          <w:color w:val="000000"/>
        </w:rPr>
        <w:t xml:space="preserve">znaczący wpływ na jakość wykonanej nawierzchni i na wartość kosztorysową, należy przed przystąpieniem do robót uzgodnić z Inspektorem Nadzoru/ Inwestorem oraz autorem projektu. </w:t>
      </w:r>
    </w:p>
    <w:p w14:paraId="1EF65EAF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>Kierownik budowy (robót) zobowiązany jest do p</w:t>
      </w:r>
      <w:r>
        <w:rPr>
          <w:rFonts w:ascii="Times New Roman" w:hAnsi="Times New Roman" w:cs="Times New Roman"/>
          <w:b/>
          <w:bCs/>
        </w:rPr>
        <w:t xml:space="preserve">rzygotowania harmonogramu badań </w:t>
      </w:r>
      <w:r>
        <w:rPr>
          <w:rFonts w:ascii="Times New Roman" w:hAnsi="Times New Roman" w:cs="Times New Roman"/>
          <w:b/>
          <w:bCs/>
        </w:rPr>
        <w:t>kontrolnych w odniesieniu do realizacji robót drogowych, sporządzenia protokołów robót zanikających wraz z załącznikiem graficznym, dopilnowania w odtworzeniu terenów przylegających do miejsc prowadzenia robót drogowych w tym trawników i terenów zielonych</w:t>
      </w:r>
    </w:p>
    <w:p w14:paraId="6C9B301F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zawory studzienki należy wyregulować w taki sposób aby po dokonaniu prac nie zostały zakryte przez warstwę kamienia lub masy asfaltowej.</w:t>
      </w:r>
    </w:p>
    <w:p w14:paraId="1891F938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u w:val="single"/>
        </w:rPr>
        <w:t xml:space="preserve">Przed przystąpieniem wykonawcy prac do realizacji robót należy skontaktować się z zarządcą sieci wodociągowej </w:t>
      </w:r>
      <w:r>
        <w:rPr>
          <w:rFonts w:ascii="Times New Roman" w:hAnsi="Times New Roman" w:cs="Times New Roman"/>
          <w:u w:val="single"/>
        </w:rPr>
        <w:t xml:space="preserve">i kanalizacyjnej o stanie uzbrojenia terenu. Zarządcą sieci na terenie gminy jest </w:t>
      </w:r>
      <w:proofErr w:type="spellStart"/>
      <w:r>
        <w:rPr>
          <w:rFonts w:ascii="Times New Roman" w:hAnsi="Times New Roman" w:cs="Times New Roman"/>
          <w:u w:val="single"/>
        </w:rPr>
        <w:t>PGKiM</w:t>
      </w:r>
      <w:proofErr w:type="spellEnd"/>
      <w:r>
        <w:rPr>
          <w:rFonts w:ascii="Times New Roman" w:hAnsi="Times New Roman" w:cs="Times New Roman"/>
          <w:u w:val="single"/>
        </w:rPr>
        <w:t xml:space="preserve"> sp. z o. o. w Antoniowie, ul. Powstańców Śląskich 54, telefon:  77 44 49 131. - należy z zarządcą protokolarnie/pisemnie dokonać przekazania inwentaryzacji sieci. </w:t>
      </w:r>
    </w:p>
    <w:p w14:paraId="331298CF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Upor</w:t>
      </w:r>
      <w:r>
        <w:rPr>
          <w:rFonts w:ascii="Times New Roman" w:hAnsi="Times New Roman" w:cs="Times New Roman"/>
          <w:b/>
          <w:bCs/>
        </w:rPr>
        <w:t>ządkowanie obszaru przyległego do terenu prowadzonych robót</w:t>
      </w:r>
    </w:p>
    <w:p w14:paraId="6B7D1144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Sporządzenie geodezyjnej inwentaryzacji powykonawczej całości zadania zatwierdzone w ośrodku geodezji i kartografii w Starostwie Powiatowym</w:t>
      </w:r>
    </w:p>
    <w:p w14:paraId="380C5643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Przeprowadzenie wymaganych badań i pomiarów kontrolnych</w:t>
      </w:r>
      <w:r>
        <w:rPr>
          <w:rFonts w:ascii="Times New Roman" w:hAnsi="Times New Roman" w:cs="Times New Roman"/>
          <w:b/>
          <w:bCs/>
        </w:rPr>
        <w:t xml:space="preserve"> zgodnie z wymogami SST; wyniki badań do akceptacji przez Inspektora Nadzoru lub inne osoby wyznaczone przez Zamawiającego</w:t>
      </w:r>
    </w:p>
    <w:p w14:paraId="4C562C38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kosztorysu powykonawczego zatwierdzonego przez Kierownika Budowy/Robót /Inspektora Nadzoru (jeżeli został powołany z ramien</w:t>
      </w:r>
      <w:r>
        <w:rPr>
          <w:rFonts w:ascii="Times New Roman" w:hAnsi="Times New Roman" w:cs="Times New Roman"/>
          <w:b/>
          <w:bCs/>
        </w:rPr>
        <w:t>ia inwestora)</w:t>
      </w:r>
    </w:p>
    <w:p w14:paraId="20EB3F0E" w14:textId="77777777" w:rsidR="004A4310" w:rsidRDefault="00AA03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Przygotowanie rozliczenia końcowego i sporządzenie 2 egz. operatu kolaudacyjnego, który ma zawierać</w:t>
      </w:r>
      <w:r>
        <w:rPr>
          <w:rFonts w:ascii="Times New Roman" w:hAnsi="Times New Roman" w:cs="Times New Roman"/>
        </w:rPr>
        <w:t>: umowę; ofertę; umowy z ewentualnymi podwykonawcami; harmonogram; tabele elementów rozliczeniowych; protokół przekazania terenu budowy; protok</w:t>
      </w:r>
      <w:r>
        <w:rPr>
          <w:rFonts w:ascii="Times New Roman" w:hAnsi="Times New Roman" w:cs="Times New Roman"/>
        </w:rPr>
        <w:t>oły robót zanikających z załącznikiem zdjęciowym; wyniki badań laboratoryjnych, deklaracje zgodności materiałów - atesty; sprawozdania techniczne Wykonawcy; gwarancyjna wraz z warunkami  wszystkich zamontowanych urządzeń i materiałów; kartę gwarancyjną obe</w:t>
      </w:r>
      <w:r>
        <w:rPr>
          <w:rFonts w:ascii="Times New Roman" w:hAnsi="Times New Roman" w:cs="Times New Roman"/>
        </w:rPr>
        <w:t xml:space="preserve">jmującą odpowiedzialność gwarancyjną za wykonane roboty; geodezyjną inwentaryzację powykonawczą </w:t>
      </w:r>
      <w:r>
        <w:rPr>
          <w:rFonts w:ascii="Times New Roman" w:hAnsi="Times New Roman" w:cs="Times New Roman"/>
          <w:b/>
          <w:bCs/>
        </w:rPr>
        <w:t>zatwierdzoną w ośrodku geodezji i kartografii w Starostwie Powiatowym</w:t>
      </w:r>
      <w:r>
        <w:rPr>
          <w:rFonts w:ascii="Times New Roman" w:hAnsi="Times New Roman" w:cs="Times New Roman"/>
        </w:rPr>
        <w:t>; rozliczenie finansowe; wszelkie inne dokumenty potrzebne do zakończenia robót oraz oddani</w:t>
      </w:r>
      <w:r>
        <w:rPr>
          <w:rFonts w:ascii="Times New Roman" w:hAnsi="Times New Roman" w:cs="Times New Roman"/>
        </w:rPr>
        <w:t xml:space="preserve">a obiektu do </w:t>
      </w:r>
      <w:proofErr w:type="spellStart"/>
      <w:r>
        <w:rPr>
          <w:rFonts w:ascii="Times New Roman" w:hAnsi="Times New Roman" w:cs="Times New Roman"/>
        </w:rPr>
        <w:t>użytkkowania</w:t>
      </w:r>
      <w:proofErr w:type="spellEnd"/>
      <w:r>
        <w:rPr>
          <w:rFonts w:ascii="Times New Roman" w:hAnsi="Times New Roman" w:cs="Times New Roman"/>
        </w:rPr>
        <w:t>, potwierdzenie zakończenia odbioru robót; uzyskanie niezbędnych zgłoszeń, uzgodnień oraz pozwoleń; oświadczenia uprawnionych kierowników robót o wykonaniu zadania zgodnie z wymogami SST; protokoły z narad i ustaleń (jeżeli miały m</w:t>
      </w:r>
      <w:r>
        <w:rPr>
          <w:rFonts w:ascii="Times New Roman" w:hAnsi="Times New Roman" w:cs="Times New Roman"/>
        </w:rPr>
        <w:t xml:space="preserve">iejsce); wszelkie inne dokumenty zgromadzone w trakcie wykonywania przedmiotu zamówienia, a odnoszące się do jego realizacji; </w:t>
      </w:r>
    </w:p>
    <w:p w14:paraId="7BDEC656" w14:textId="34281D00" w:rsidR="004A4310" w:rsidRDefault="00AA035D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Szczegółowy opis warunków realizacji przedmiotu zamówienia zawarty jest we wzorze umowy stanowiącym załącznik nr 1 do S</w:t>
      </w:r>
      <w:r>
        <w:rPr>
          <w:rFonts w:ascii="Times New Roman" w:hAnsi="Times New Roman" w:cs="Times New Roman"/>
          <w:b/>
          <w:bCs/>
          <w:shd w:val="clear" w:color="auto" w:fill="FFFFFF"/>
        </w:rPr>
        <w:t>WZ.</w:t>
      </w:r>
    </w:p>
    <w:p w14:paraId="2C6BD1AC" w14:textId="77777777" w:rsidR="004A4310" w:rsidRDefault="00AA035D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Aspek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 środowiskowy:  Zgodnie z zapisami dokumentacji projektowej oraz SST.</w:t>
      </w:r>
    </w:p>
    <w:p w14:paraId="3F5773D9" w14:textId="77777777" w:rsidR="004A4310" w:rsidRDefault="004A4310">
      <w:pPr>
        <w:pStyle w:val="Default"/>
        <w:spacing w:line="276" w:lineRule="auto"/>
        <w:jc w:val="both"/>
        <w:rPr>
          <w:sz w:val="22"/>
          <w:szCs w:val="22"/>
        </w:rPr>
      </w:pPr>
    </w:p>
    <w:p w14:paraId="190426CC" w14:textId="77777777" w:rsidR="004A4310" w:rsidRDefault="00AA035D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Wszelkie zmiany (dotyczące wykonania robót , doboru rodzaju i ilości materiałów oraz obmiaru robót), które mają znaczący wpływ na jakość wykonanego zakresu robót i na wartość kosztorysową , należy przed przystąpieniem do robót uzgodnić z Inspektorem Nadzor</w:t>
      </w:r>
      <w:r>
        <w:rPr>
          <w:sz w:val="22"/>
          <w:szCs w:val="22"/>
        </w:rPr>
        <w:t xml:space="preserve">u lub Inwestorem. </w:t>
      </w:r>
    </w:p>
    <w:p w14:paraId="4F512737" w14:textId="77777777" w:rsidR="004A4310" w:rsidRDefault="004A4310">
      <w:pPr>
        <w:spacing w:after="0" w:line="240" w:lineRule="auto"/>
        <w:ind w:firstLine="708"/>
        <w:jc w:val="both"/>
        <w:rPr>
          <w:rFonts w:cstheme="minorHAnsi"/>
          <w:iCs/>
          <w:color w:val="000000"/>
        </w:rPr>
      </w:pPr>
    </w:p>
    <w:sectPr w:rsidR="004A43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4A6"/>
    <w:multiLevelType w:val="multilevel"/>
    <w:tmpl w:val="D54C76C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FF735F"/>
    <w:multiLevelType w:val="multilevel"/>
    <w:tmpl w:val="CDB2B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C249BF"/>
    <w:multiLevelType w:val="multilevel"/>
    <w:tmpl w:val="F7B47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10"/>
    <w:rsid w:val="004A4310"/>
    <w:rsid w:val="0080633F"/>
    <w:rsid w:val="00A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0B00"/>
  <w15:docId w15:val="{ABF219A3-EE91-4EB2-920B-E579CDB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Default">
    <w:name w:val="Default"/>
    <w:qFormat/>
    <w:rsid w:val="001172A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ABA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A035D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WaldemarJ</dc:creator>
  <dc:description/>
  <cp:lastModifiedBy>as sd</cp:lastModifiedBy>
  <cp:revision>2</cp:revision>
  <cp:lastPrinted>2021-12-09T07:37:00Z</cp:lastPrinted>
  <dcterms:created xsi:type="dcterms:W3CDTF">2021-12-09T08:32:00Z</dcterms:created>
  <dcterms:modified xsi:type="dcterms:W3CDTF">2021-12-09T08:32:00Z</dcterms:modified>
  <dc:language>pl-PL</dc:language>
</cp:coreProperties>
</file>